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AE" w:rsidRPr="00AE2A21" w:rsidRDefault="00D06D92" w:rsidP="00DB54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E2A21">
        <w:rPr>
          <w:rFonts w:ascii="Times New Roman" w:hAnsi="Times New Roman" w:cs="Times New Roman"/>
          <w:b/>
          <w:sz w:val="26"/>
          <w:szCs w:val="26"/>
        </w:rPr>
        <w:t>Акт самоанализа</w:t>
      </w:r>
      <w:r w:rsidR="00DB54AE" w:rsidRPr="00AE2A2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6D92" w:rsidRPr="00AE2A21" w:rsidRDefault="00C624B2" w:rsidP="00DB54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A21">
        <w:rPr>
          <w:rFonts w:ascii="Times New Roman" w:hAnsi="Times New Roman" w:cs="Times New Roman"/>
          <w:b/>
          <w:sz w:val="26"/>
          <w:szCs w:val="26"/>
        </w:rPr>
        <w:t>по итогам работы за 2022-2023</w:t>
      </w:r>
      <w:r w:rsidR="00DB54AE" w:rsidRPr="00AE2A21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0A03E6" w:rsidRPr="00AE2A21" w:rsidRDefault="0094450C" w:rsidP="004C3C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A21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9371AA" w:rsidRPr="00AE2A21">
        <w:rPr>
          <w:rFonts w:ascii="Times New Roman" w:hAnsi="Times New Roman" w:cs="Times New Roman"/>
          <w:b/>
          <w:sz w:val="26"/>
          <w:szCs w:val="26"/>
        </w:rPr>
        <w:t xml:space="preserve">бюджетного </w:t>
      </w:r>
      <w:r w:rsidRPr="00AE2A21">
        <w:rPr>
          <w:rFonts w:ascii="Times New Roman" w:hAnsi="Times New Roman" w:cs="Times New Roman"/>
          <w:b/>
          <w:sz w:val="26"/>
          <w:szCs w:val="26"/>
        </w:rPr>
        <w:t>дошкольного образовательного учреждения</w:t>
      </w:r>
      <w:r w:rsidR="00B262EF" w:rsidRPr="00AE2A21">
        <w:rPr>
          <w:rFonts w:ascii="Times New Roman" w:hAnsi="Times New Roman" w:cs="Times New Roman"/>
          <w:b/>
          <w:sz w:val="26"/>
          <w:szCs w:val="26"/>
        </w:rPr>
        <w:t xml:space="preserve">  «</w:t>
      </w:r>
      <w:proofErr w:type="gramStart"/>
      <w:r w:rsidR="00B262EF" w:rsidRPr="00AE2A21">
        <w:rPr>
          <w:rFonts w:ascii="Times New Roman" w:hAnsi="Times New Roman" w:cs="Times New Roman"/>
          <w:b/>
          <w:sz w:val="26"/>
          <w:szCs w:val="26"/>
        </w:rPr>
        <w:t>Ясли-сад</w:t>
      </w:r>
      <w:proofErr w:type="gramEnd"/>
      <w:r w:rsidR="00B262EF" w:rsidRPr="00AE2A21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624B2" w:rsidRPr="00AE2A21">
        <w:rPr>
          <w:rFonts w:ascii="Times New Roman" w:hAnsi="Times New Roman" w:cs="Times New Roman"/>
          <w:b/>
          <w:sz w:val="26"/>
          <w:szCs w:val="26"/>
        </w:rPr>
        <w:t>1</w:t>
      </w:r>
      <w:r w:rsidR="00B262EF" w:rsidRPr="00AE2A21">
        <w:rPr>
          <w:rFonts w:ascii="Times New Roman" w:hAnsi="Times New Roman" w:cs="Times New Roman"/>
          <w:b/>
          <w:sz w:val="26"/>
          <w:szCs w:val="26"/>
        </w:rPr>
        <w:t>15</w:t>
      </w:r>
      <w:r w:rsidRPr="00AE2A21">
        <w:rPr>
          <w:rFonts w:ascii="Times New Roman" w:hAnsi="Times New Roman" w:cs="Times New Roman"/>
          <w:b/>
          <w:sz w:val="26"/>
          <w:szCs w:val="26"/>
        </w:rPr>
        <w:t xml:space="preserve"> общеразвивающего типа города Макеевки»  </w:t>
      </w:r>
    </w:p>
    <w:p w:rsidR="00E56EE8" w:rsidRPr="00E56EE8" w:rsidRDefault="00E56EE8" w:rsidP="00E56EE8">
      <w:pPr>
        <w:pStyle w:val="a3"/>
        <w:spacing w:after="0"/>
        <w:ind w:left="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2235"/>
        <w:gridCol w:w="6769"/>
      </w:tblGrid>
      <w:tr w:rsidR="00E56EE8" w:rsidTr="007726DB">
        <w:tc>
          <w:tcPr>
            <w:tcW w:w="567" w:type="dxa"/>
          </w:tcPr>
          <w:p w:rsidR="00E56EE8" w:rsidRDefault="00E56EE8" w:rsidP="00E56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235" w:type="dxa"/>
          </w:tcPr>
          <w:p w:rsidR="00E56EE8" w:rsidRDefault="00E56EE8" w:rsidP="00E56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  <w:tc>
          <w:tcPr>
            <w:tcW w:w="6769" w:type="dxa"/>
          </w:tcPr>
          <w:p w:rsidR="00E56EE8" w:rsidRDefault="00E56EE8" w:rsidP="00E56E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 самоанализа</w:t>
            </w:r>
          </w:p>
        </w:tc>
      </w:tr>
      <w:tr w:rsidR="00B0763A" w:rsidTr="00B8343F">
        <w:tc>
          <w:tcPr>
            <w:tcW w:w="567" w:type="dxa"/>
            <w:vMerge w:val="restart"/>
          </w:tcPr>
          <w:p w:rsidR="00B0763A" w:rsidRDefault="00B0763A" w:rsidP="00E5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04" w:type="dxa"/>
            <w:gridSpan w:val="2"/>
          </w:tcPr>
          <w:p w:rsidR="00B0763A" w:rsidRPr="00B8343F" w:rsidRDefault="00B0763A" w:rsidP="00E56E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43F">
              <w:rPr>
                <w:rFonts w:ascii="Times New Roman" w:hAnsi="Times New Roman" w:cs="Times New Roman"/>
                <w:b/>
                <w:sz w:val="26"/>
                <w:szCs w:val="26"/>
              </w:rPr>
              <w:t>Общие характеристики заведения</w:t>
            </w:r>
          </w:p>
        </w:tc>
      </w:tr>
      <w:tr w:rsidR="00B0763A" w:rsidTr="007726DB">
        <w:tc>
          <w:tcPr>
            <w:tcW w:w="567" w:type="dxa"/>
            <w:vMerge/>
          </w:tcPr>
          <w:p w:rsidR="00B0763A" w:rsidRDefault="00B0763A" w:rsidP="00E56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B0763A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8343F">
              <w:rPr>
                <w:rFonts w:ascii="Times New Roman" w:hAnsi="Times New Roman" w:cs="Times New Roman"/>
                <w:sz w:val="24"/>
                <w:szCs w:val="24"/>
              </w:rPr>
              <w:t>ежим работы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63A" w:rsidRPr="00B8343F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кол-во групп, мест,  детей, наполняемость;</w:t>
            </w:r>
          </w:p>
        </w:tc>
        <w:tc>
          <w:tcPr>
            <w:tcW w:w="6769" w:type="dxa"/>
          </w:tcPr>
          <w:p w:rsidR="009611A1" w:rsidRDefault="000040A5" w:rsidP="009371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0A5">
              <w:rPr>
                <w:rFonts w:ascii="Times New Roman" w:hAnsi="Times New Roman" w:cs="Times New Roman"/>
                <w:sz w:val="24"/>
                <w:szCs w:val="26"/>
              </w:rPr>
              <w:t>В 202</w:t>
            </w:r>
            <w:r w:rsidR="00C624B2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0040A5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 w:rsidR="00C624B2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0040A5">
              <w:rPr>
                <w:rFonts w:ascii="Times New Roman" w:hAnsi="Times New Roman" w:cs="Times New Roman"/>
                <w:sz w:val="24"/>
                <w:szCs w:val="26"/>
              </w:rPr>
              <w:t xml:space="preserve"> учебном году, в </w:t>
            </w:r>
            <w:r w:rsidR="00B262EF">
              <w:rPr>
                <w:rFonts w:ascii="Times New Roman" w:hAnsi="Times New Roman" w:cs="Times New Roman"/>
                <w:sz w:val="24"/>
                <w:szCs w:val="26"/>
              </w:rPr>
              <w:t>дошкольном учреждении работали 6 групп:  2 группы детей раннего возраста, 4</w:t>
            </w:r>
            <w:r w:rsidRPr="000040A5">
              <w:rPr>
                <w:rFonts w:ascii="Times New Roman" w:hAnsi="Times New Roman" w:cs="Times New Roman"/>
                <w:sz w:val="24"/>
                <w:szCs w:val="26"/>
              </w:rPr>
              <w:t xml:space="preserve"> дошкольных группы. В целом д</w:t>
            </w:r>
            <w:r w:rsidR="00483921">
              <w:rPr>
                <w:rFonts w:ascii="Times New Roman" w:hAnsi="Times New Roman" w:cs="Times New Roman"/>
                <w:sz w:val="24"/>
                <w:szCs w:val="26"/>
              </w:rPr>
              <w:t>ошкольное учреждение посещало 108</w:t>
            </w:r>
            <w:r w:rsidRPr="000040A5">
              <w:rPr>
                <w:rFonts w:ascii="Times New Roman" w:hAnsi="Times New Roman" w:cs="Times New Roman"/>
                <w:sz w:val="24"/>
                <w:szCs w:val="26"/>
              </w:rPr>
              <w:t xml:space="preserve"> ребенка. Учреждение работает в 12-часовом режиме – с 6.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30 до 18.30, пять дней в неделю</w:t>
            </w:r>
            <w:r w:rsidR="00E92DC8" w:rsidRPr="00E92DC8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  <w:tr w:rsidR="00B0763A" w:rsidTr="00404FA1">
        <w:tc>
          <w:tcPr>
            <w:tcW w:w="567" w:type="dxa"/>
            <w:vMerge w:val="restart"/>
          </w:tcPr>
          <w:p w:rsidR="00B0763A" w:rsidRDefault="00B0763A" w:rsidP="00E5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04" w:type="dxa"/>
            <w:gridSpan w:val="2"/>
          </w:tcPr>
          <w:p w:rsidR="00B0763A" w:rsidRPr="00B8343F" w:rsidRDefault="00B0763A" w:rsidP="00E56E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343F">
              <w:rPr>
                <w:rFonts w:ascii="Times New Roman" w:hAnsi="Times New Roman" w:cs="Times New Roman"/>
                <w:b/>
                <w:sz w:val="26"/>
                <w:szCs w:val="26"/>
              </w:rPr>
              <w:t>Особенности образовательного процесса</w:t>
            </w:r>
          </w:p>
        </w:tc>
      </w:tr>
      <w:tr w:rsidR="00B0763A" w:rsidTr="007726DB">
        <w:tc>
          <w:tcPr>
            <w:tcW w:w="567" w:type="dxa"/>
            <w:vMerge/>
          </w:tcPr>
          <w:p w:rsidR="00B0763A" w:rsidRDefault="00B0763A" w:rsidP="00E56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B0763A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3A">
              <w:rPr>
                <w:rFonts w:ascii="Times New Roman" w:hAnsi="Times New Roman" w:cs="Times New Roman"/>
                <w:sz w:val="24"/>
                <w:szCs w:val="24"/>
              </w:rPr>
              <w:t>- методики и программы, используемые в работе, 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63A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и укрепление здоровья детей;</w:t>
            </w:r>
          </w:p>
          <w:p w:rsidR="00B0763A" w:rsidRDefault="00B0763A" w:rsidP="00E5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специалистов;</w:t>
            </w:r>
          </w:p>
          <w:p w:rsidR="00B0763A" w:rsidRPr="00B0763A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 детей.</w:t>
            </w:r>
          </w:p>
        </w:tc>
        <w:tc>
          <w:tcPr>
            <w:tcW w:w="6769" w:type="dxa"/>
          </w:tcPr>
          <w:p w:rsidR="007726DB" w:rsidRPr="007726D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1) Нормативно-правовая база ДОУ</w:t>
            </w:r>
          </w:p>
          <w:p w:rsidR="00E92DC8" w:rsidRPr="00E92DC8" w:rsidRDefault="00E92DC8" w:rsidP="00E92D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дошкольного образовательного учреждения регламентируется нормативно – правовыми и локальными документами: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 ДНР «Об образовании»;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ДНР «О дошкольном образовании»;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Конвенцией ООН о правах ребёнка;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Типовым положением о дошкольном учебном учреждении;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Санитарно-эпидемиологическими правилами и нормами для ДОУ;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ДОУ 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внутреннего трудового распорядка;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Calibri" w:hAnsi="Times New Roman" w:cs="Times New Roman"/>
                <w:sz w:val="24"/>
                <w:szCs w:val="24"/>
              </w:rPr>
              <w:t>ГОС ДО;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Calibri" w:hAnsi="Times New Roman" w:cs="Times New Roman"/>
                <w:sz w:val="24"/>
                <w:szCs w:val="24"/>
              </w:rPr>
              <w:t>Типовой образовательной программой «Растим личность»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Calibri" w:hAnsi="Times New Roman" w:cs="Times New Roman"/>
                <w:sz w:val="24"/>
                <w:szCs w:val="24"/>
              </w:rPr>
              <w:t>ООП М</w:t>
            </w:r>
            <w:r w:rsidR="009371A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83921">
              <w:rPr>
                <w:rFonts w:ascii="Times New Roman" w:eastAsia="Calibri" w:hAnsi="Times New Roman" w:cs="Times New Roman"/>
                <w:sz w:val="24"/>
                <w:szCs w:val="24"/>
              </w:rPr>
              <w:t>ДОУ № 115</w:t>
            </w:r>
          </w:p>
          <w:p w:rsidR="00E92DC8" w:rsidRPr="00E92DC8" w:rsidRDefault="00E92DC8" w:rsidP="00E92DC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Программой «</w:t>
            </w:r>
            <w:proofErr w:type="gramStart"/>
            <w:r w:rsidRPr="00E92DC8">
              <w:rPr>
                <w:rFonts w:ascii="Times New Roman" w:eastAsia="Calibri" w:hAnsi="Times New Roman" w:cs="Times New Roman"/>
                <w:sz w:val="24"/>
                <w:szCs w:val="24"/>
              </w:rPr>
              <w:t>Донбасс-мой</w:t>
            </w:r>
            <w:proofErr w:type="gramEnd"/>
            <w:r w:rsidRPr="00E92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 родной»</w:t>
            </w:r>
          </w:p>
          <w:p w:rsidR="007726DB" w:rsidRPr="007726D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2) Методики и программы, используемые в работе</w:t>
            </w:r>
            <w:r w:rsidRPr="00772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40A5" w:rsidRDefault="00E92DC8" w:rsidP="00EC4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Организац</w:t>
            </w:r>
            <w:r w:rsidRPr="00E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воспитательно – образовательной работы в ДОУ осуществлялась в условиях реализацииследующих Программ:</w:t>
            </w:r>
          </w:p>
          <w:p w:rsidR="000040A5" w:rsidRDefault="000040A5" w:rsidP="00EC459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92DC8" w:rsidRPr="00EC4597">
              <w:rPr>
                <w:rFonts w:ascii="Times New Roman" w:eastAsia="Calibri" w:hAnsi="Times New Roman" w:cs="Times New Roman"/>
                <w:sz w:val="24"/>
              </w:rPr>
              <w:t>Подготовка к обучению грамоте. 6-7 лет: воспитательно-образовательная программа для детей дошкольного возраста</w:t>
            </w:r>
            <w:r w:rsidR="00EC4597" w:rsidRPr="00EC4597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E92DC8" w:rsidRPr="00EC4597" w:rsidRDefault="000040A5" w:rsidP="00EC4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7" w:tgtFrame="_blank" w:history="1">
              <w:r w:rsidR="00E92DC8" w:rsidRPr="00EC4597">
                <w:rPr>
                  <w:rFonts w:ascii="Times New Roman" w:eastAsia="Calibri" w:hAnsi="Times New Roman" w:cs="Times New Roman"/>
                  <w:sz w:val="24"/>
                  <w:szCs w:val="28"/>
                </w:rPr>
                <w:t>Донбасс – мой край родной: воспитательно-образовательная программа для детей дошкольного возраста </w:t>
              </w:r>
            </w:hyperlink>
            <w:r w:rsidR="00EC4597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  <w:p w:rsidR="00E92DC8" w:rsidRPr="00E92DC8" w:rsidRDefault="00E92DC8" w:rsidP="00E92DC8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E92DC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Для осуществления качественного и эффективного воспитательно-образовательного процесса в учреждении использовались методические пособия, рекомендованные Министерством образования и науки Донецкой Народной Республики, а также методические пособия, рекомендованные Методическим центром управления образования администр</w:t>
            </w:r>
            <w:r w:rsidR="00EC45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ации города Макеевки</w:t>
            </w:r>
          </w:p>
          <w:p w:rsidR="007726DB" w:rsidRPr="007726DB" w:rsidRDefault="007726DB" w:rsidP="00772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3) Охрана и укрепление здоровья детей</w:t>
            </w:r>
          </w:p>
          <w:p w:rsidR="007726DB" w:rsidRPr="007726DB" w:rsidRDefault="007726DB" w:rsidP="007726DB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Одним из основных направлений деятельности учреждения является охрана жизни и укрепление здоровья детей. </w:t>
            </w:r>
            <w:r w:rsidRPr="00772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целях своевременного выявления отклонений в </w:t>
            </w:r>
            <w:r w:rsidRPr="00772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здоровье воспитанников, в детском саду проводится мониторинг состояния здоровья детей, анализ посещаемости и заболеваемости. </w:t>
            </w:r>
          </w:p>
          <w:p w:rsidR="007726DB" w:rsidRPr="007726DB" w:rsidRDefault="007726DB" w:rsidP="007726DB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Административных и дисциплинарных наказаний со стороны  санитарной эпидемиологической станции относительно вопросов охраны жизни и здоровья детей в прошлом  и этом году не зарегистрировано.</w:t>
            </w:r>
          </w:p>
          <w:p w:rsidR="007726DB" w:rsidRPr="007726DB" w:rsidRDefault="007726DB" w:rsidP="007726DB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2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Большая работа проводилась с родителями  по пропаганде здорового образа жизни. Были проведены для родителей конс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ультации, родительские собрания и др.</w:t>
            </w:r>
          </w:p>
          <w:p w:rsidR="007726DB" w:rsidRPr="007726DB" w:rsidRDefault="007726DB" w:rsidP="007726D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726DB" w:rsidRPr="007726DB" w:rsidRDefault="007726DB" w:rsidP="007726D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4) Дополнительное образование детей.</w:t>
            </w:r>
          </w:p>
          <w:p w:rsidR="007726DB" w:rsidRPr="007726DB" w:rsidRDefault="00C624B2" w:rsidP="007726DB">
            <w:pPr>
              <w:pStyle w:val="a3"/>
              <w:numPr>
                <w:ilvl w:val="0"/>
                <w:numId w:val="10"/>
              </w:numPr>
              <w:ind w:left="867" w:hanging="3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</w:t>
            </w:r>
            <w:r w:rsidR="00483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тельное образование в МБДОУ № 115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предусмотрено</w:t>
            </w:r>
          </w:p>
          <w:p w:rsidR="007726DB" w:rsidRPr="007726DB" w:rsidRDefault="007726DB" w:rsidP="007726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5)Воспитательно-образовательная деятельность</w:t>
            </w:r>
          </w:p>
          <w:p w:rsidR="000040A5" w:rsidRDefault="000040A5" w:rsidP="000040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202</w:t>
            </w:r>
            <w:r w:rsidR="00C624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040A5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C624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040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 деятельность ДОУ была направлена на решение следующих  задач:</w:t>
            </w:r>
          </w:p>
          <w:p w:rsidR="00483921" w:rsidRPr="00483921" w:rsidRDefault="00483921" w:rsidP="004839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8392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Активизировать работу педагогического коллектива по воспитанию моральных и нравственных и качеств детей дошкольного возраста, усвоение норм и ценностей, принятых в обществе.</w:t>
            </w:r>
          </w:p>
          <w:p w:rsidR="00483921" w:rsidRPr="00483921" w:rsidRDefault="00483921" w:rsidP="0048392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48392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Повысить эффективность работы по развитию речи и речевого общения дошкольников посредством приобщения к произведениям художественной литературы.</w:t>
            </w:r>
          </w:p>
          <w:p w:rsidR="00483921" w:rsidRPr="00483921" w:rsidRDefault="00483921" w:rsidP="000040A5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профессиональную компетентность педагогов в организации и проведении </w:t>
            </w:r>
            <w:proofErr w:type="spellStart"/>
            <w:r w:rsidRPr="0048392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83921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в ДОУ путем внедрения современных образовательных технологий в соответствии с ГОС </w:t>
            </w:r>
            <w:proofErr w:type="gramStart"/>
            <w:r w:rsidRPr="004839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83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724" w:rsidRPr="00E56724" w:rsidRDefault="00E56724" w:rsidP="00300D5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поставленных  задач в годовом плане работы дошкольного учреждения были предусмотрены различные действенные формы работы с педагогическими кадрами. Данные вопросы обсуждались на пед</w:t>
            </w:r>
            <w:r w:rsidR="00C6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советах</w:t>
            </w: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семинарах-практикумах, во время проведения групповых и индивидуальных консультаций для воспитателей. За этот промежуток времени была максимально активизирована деятельность педагогов, созданы необходимые условия для их творческих поисков, непрерывного совершенствования профессионального мастерства.</w:t>
            </w:r>
          </w:p>
          <w:p w:rsidR="00E56724" w:rsidRPr="00E56724" w:rsidRDefault="00E56724" w:rsidP="00EC459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00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F2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4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учебном году </w:t>
            </w:r>
            <w:r w:rsidR="00E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и воспитанники </w:t>
            </w: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3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8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№115</w:t>
            </w: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принимал</w:t>
            </w:r>
            <w:r w:rsidR="00E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</w:t>
            </w:r>
            <w:r w:rsidR="00E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международных, республиканских и муниципальных </w:t>
            </w: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мероприятиях, которые способствовали формированию позитивного имиджа учреждения </w:t>
            </w:r>
          </w:p>
          <w:p w:rsidR="00E56724" w:rsidRPr="00E56724" w:rsidRDefault="00E56724" w:rsidP="00E5672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Активизации творческого и профессионального потенциала педагогов способствовали смотры-ко</w:t>
            </w:r>
            <w:r w:rsidR="00F2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нкурсы, проводимые в учреждении</w:t>
            </w:r>
          </w:p>
          <w:p w:rsidR="007726DB" w:rsidRPr="007726DB" w:rsidRDefault="007726DB" w:rsidP="00772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726DB" w:rsidRPr="007726DB" w:rsidRDefault="007726DB" w:rsidP="007726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72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6) Результативность воспитательно</w:t>
            </w:r>
            <w:r w:rsidR="00725CB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-образовательной</w:t>
            </w:r>
            <w:r w:rsidRPr="007726D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работы.</w:t>
            </w:r>
          </w:p>
          <w:p w:rsidR="00A9237C" w:rsidRDefault="00A9237C" w:rsidP="00A9237C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Работа дошкольного учреждения   с воспитанниками </w:t>
            </w:r>
            <w:r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была приостановлена 11.10.2022 г, организация и проведение педагогическим коллективом воспитательно-образовательной работы с детьми осуществлялась в дистанционном формате через социальные сети.</w:t>
            </w:r>
          </w:p>
          <w:p w:rsidR="00A9237C" w:rsidRPr="00A9237C" w:rsidRDefault="00A9237C" w:rsidP="00A9237C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>В течение 2022 – 2023 учебного года обра</w:t>
            </w:r>
            <w:r w:rsidR="00483921">
              <w:rPr>
                <w:rFonts w:ascii="Times New Roman" w:hAnsi="Times New Roman"/>
                <w:sz w:val="24"/>
                <w:szCs w:val="28"/>
                <w:lang w:eastAsia="ru-RU"/>
              </w:rPr>
              <w:t>зовательный процесс в МБДОУ № 115</w:t>
            </w:r>
            <w:r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осуществлялся в условиях реализации ГОС ДО, Типовой программы «Ра</w:t>
            </w:r>
            <w:r w:rsidR="00C86657">
              <w:rPr>
                <w:rFonts w:ascii="Times New Roman" w:hAnsi="Times New Roman"/>
                <w:sz w:val="24"/>
                <w:szCs w:val="28"/>
                <w:lang w:eastAsia="ru-RU"/>
              </w:rPr>
              <w:t>стим личность», ООП ДО МБДОУ №115</w:t>
            </w:r>
            <w:r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. </w:t>
            </w:r>
          </w:p>
          <w:p w:rsidR="00A9237C" w:rsidRPr="00A9237C" w:rsidRDefault="00483921" w:rsidP="00A9237C">
            <w:pPr>
              <w:ind w:firstLine="709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Новости  МБДОУ №115</w:t>
            </w:r>
            <w:r w:rsidR="00A9237C"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>, необходим</w:t>
            </w:r>
            <w:r w:rsidR="00A9237C">
              <w:rPr>
                <w:rFonts w:ascii="Times New Roman" w:hAnsi="Times New Roman"/>
                <w:sz w:val="24"/>
                <w:szCs w:val="28"/>
                <w:lang w:eastAsia="ru-RU"/>
              </w:rPr>
              <w:t>ые рекомендации, памятки для до</w:t>
            </w:r>
            <w:r w:rsidR="00A9237C"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>школьников и родителей размещались на Официальном сайте:</w:t>
            </w:r>
            <w:r w:rsidRPr="00483921">
              <w:t xml:space="preserve"> </w:t>
            </w:r>
            <w:hyperlink r:id="rId8" w:tgtFrame="_blank" w:history="1">
              <w:r w:rsidRPr="0048392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https://mdoy115mk.oshkole.ru</w:t>
              </w:r>
            </w:hyperlink>
            <w:r w:rsidR="00A9237C"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>.,  в социальной сети «</w:t>
            </w:r>
            <w:proofErr w:type="spellStart"/>
            <w:r w:rsidR="00A9237C"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>ВКонтакте</w:t>
            </w:r>
            <w:proofErr w:type="spellEnd"/>
            <w:r w:rsidR="00A9237C"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>»:</w:t>
            </w:r>
            <w:r>
              <w:t xml:space="preserve"> </w:t>
            </w:r>
            <w:hyperlink r:id="rId9" w:history="1">
              <w:r w:rsidRPr="00ED61B5">
                <w:rPr>
                  <w:rStyle w:val="a8"/>
                </w:rPr>
                <w:t>https://vk.com/public217047495</w:t>
              </w:r>
            </w:hyperlink>
            <w:r w:rsidR="00A9237C"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:rsidR="00A62C33" w:rsidRPr="007726DB" w:rsidRDefault="00A9237C" w:rsidP="00A923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Воспитательно-образовательная работа была ориентирована на создание условий для всестороннего и личностного развития ребенка, его творческих и познавательных способностей, а также подготовку к обучению в школе на основе сотрудничества </w:t>
            </w:r>
            <w:proofErr w:type="gramStart"/>
            <w:r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>со</w:t>
            </w:r>
            <w:proofErr w:type="gramEnd"/>
            <w:r w:rsidRPr="00A9237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взрослыми. Вниманию родителей были предложены мероприятия согласно перспективного и календарного планов работы каждой возрастной группы: математического, речевого, познавательного, художественно-эстетического развития детей, беседы, игры разной направленности, творческие и занимательные задания, чтение художественной литературы и прослушивание музыкальных произведений.</w:t>
            </w:r>
          </w:p>
        </w:tc>
      </w:tr>
      <w:tr w:rsidR="00B0763A" w:rsidTr="00404FA1">
        <w:tc>
          <w:tcPr>
            <w:tcW w:w="567" w:type="dxa"/>
            <w:vMerge w:val="restart"/>
          </w:tcPr>
          <w:p w:rsidR="00B0763A" w:rsidRDefault="00B0763A" w:rsidP="00E5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004" w:type="dxa"/>
            <w:gridSpan w:val="2"/>
          </w:tcPr>
          <w:p w:rsidR="00B0763A" w:rsidRPr="00B0763A" w:rsidRDefault="00B0763A" w:rsidP="00E56E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63A">
              <w:rPr>
                <w:rFonts w:ascii="Times New Roman" w:hAnsi="Times New Roman" w:cs="Times New Roman"/>
                <w:b/>
                <w:sz w:val="26"/>
                <w:szCs w:val="26"/>
              </w:rPr>
              <w:t>Условия осуществления образовательного процесса</w:t>
            </w:r>
          </w:p>
        </w:tc>
      </w:tr>
      <w:tr w:rsidR="00B0763A" w:rsidTr="007726DB">
        <w:tc>
          <w:tcPr>
            <w:tcW w:w="567" w:type="dxa"/>
            <w:vMerge/>
          </w:tcPr>
          <w:p w:rsidR="00B0763A" w:rsidRDefault="00B0763A" w:rsidP="00E56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B0763A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3A">
              <w:rPr>
                <w:rFonts w:ascii="Times New Roman" w:hAnsi="Times New Roman" w:cs="Times New Roman"/>
                <w:sz w:val="24"/>
                <w:szCs w:val="24"/>
              </w:rPr>
              <w:t>-организация предметной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и материальное оснащение;</w:t>
            </w:r>
          </w:p>
          <w:p w:rsidR="00B0763A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БЖ детей в здании и на территории МДОУ;</w:t>
            </w:r>
          </w:p>
          <w:p w:rsidR="00B0763A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медицинское обслуживание;</w:t>
            </w:r>
          </w:p>
          <w:p w:rsidR="00B0763A" w:rsidRPr="00B0763A" w:rsidRDefault="00B0763A" w:rsidP="00B0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качество питания.</w:t>
            </w:r>
          </w:p>
        </w:tc>
        <w:tc>
          <w:tcPr>
            <w:tcW w:w="6769" w:type="dxa"/>
          </w:tcPr>
          <w:p w:rsidR="007726DB" w:rsidRPr="007726DB" w:rsidRDefault="007726DB" w:rsidP="007726D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1) Организация предметной образовательной среды и материальное оснащение.</w:t>
            </w:r>
          </w:p>
          <w:p w:rsidR="00EC4597" w:rsidRPr="00EC4597" w:rsidRDefault="00EC4597" w:rsidP="00EC459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учреждении созданы благоприятные условия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всестороннего развития ребенка,</w:t>
            </w:r>
            <w:r w:rsidRPr="00EC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которые соответствуют нормативным, гигиеническим и возрастным особенностям детей. </w:t>
            </w:r>
          </w:p>
          <w:p w:rsidR="00EC4597" w:rsidRPr="00EC4597" w:rsidRDefault="00EC4597" w:rsidP="00EC4597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 дошкольного учреждения двухэтажное, светлое, соответствует санитарным нормам.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Возрастные группы достаточно обеспечены мебелью, посудой, инвентарем, игрушками и пособиями. Медицинский кабинет оборудован всем необходимым, пополнена ап</w:t>
            </w:r>
            <w:r w:rsidR="00C62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течка первой медицинской помощи</w:t>
            </w:r>
            <w:r w:rsidRPr="00C8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624B2" w:rsidRPr="00C8665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86657">
              <w:rPr>
                <w:rFonts w:ascii="Times New Roman" w:eastAsia="Times New Roman" w:hAnsi="Times New Roman" w:cs="Times New Roman"/>
                <w:sz w:val="24"/>
                <w:szCs w:val="24"/>
              </w:rPr>
              <w:t>ищеблок располо</w:t>
            </w:r>
            <w:r w:rsidR="00C624B2" w:rsidRPr="00C86657">
              <w:rPr>
                <w:rFonts w:ascii="Times New Roman" w:eastAsia="Times New Roman" w:hAnsi="Times New Roman" w:cs="Times New Roman"/>
                <w:sz w:val="24"/>
                <w:szCs w:val="24"/>
              </w:rPr>
              <w:t>жен на первом этаже. Обеспечен</w:t>
            </w:r>
            <w:r w:rsidRPr="00C8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посудой в достаточном количестве, есть все необходимые электрические приборы</w:t>
            </w:r>
            <w:r w:rsidR="00C86657" w:rsidRPr="00C866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86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Прачечная оборудована стиральной машиной с автоматическим управлением, утюгами. Территория имеет эстетический вид.  Для каждой группы есть отдельная площадка, на которой расположено иг</w:t>
            </w:r>
            <w:r w:rsidR="00C86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ровое и спортивное оборудование.</w:t>
            </w:r>
            <w:r w:rsidRPr="00EC4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26DB" w:rsidRPr="007726DB" w:rsidRDefault="007726DB" w:rsidP="007726D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72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2) Обеспечение БЖ детей в здании и на территории М</w:t>
            </w:r>
            <w:r w:rsidR="009371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Б</w:t>
            </w:r>
            <w:r w:rsidRPr="007726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ДОУ.</w:t>
            </w:r>
          </w:p>
          <w:p w:rsidR="007726DB" w:rsidRPr="007726DB" w:rsidRDefault="007726DB" w:rsidP="007726D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Одним из основных направлений работы М</w:t>
            </w:r>
            <w:r w:rsidR="009371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Pr="007726D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является</w:t>
            </w: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создание безопасных условий для обучения и воспитания, охраны жизни и здоровья детей, охрана труда работников. Случаев детского и взрослого травматизма во </w:t>
            </w: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время воспитательно</w:t>
            </w:r>
            <w:r w:rsidR="00F22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-образовательного</w:t>
            </w: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процесса в течение года не выявлено. Для реализации задач этой проблемы созданы определенные условия: </w:t>
            </w:r>
          </w:p>
          <w:p w:rsidR="007726DB" w:rsidRPr="007726DB" w:rsidRDefault="007726DB" w:rsidP="007726DB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вопросов по предупреждению детского и взрослого травматизма на совещаниях при заведующей, педагогических часах, производственных собраниях, педагогических советах; </w:t>
            </w:r>
          </w:p>
          <w:p w:rsidR="007726DB" w:rsidRPr="007726DB" w:rsidRDefault="007726DB" w:rsidP="007726DB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инструктажей и практических отработок ЧС с фиксацией результатов в соответствующих журналах и актах;</w:t>
            </w:r>
          </w:p>
          <w:p w:rsidR="007726DB" w:rsidRPr="007726DB" w:rsidRDefault="007726DB" w:rsidP="007726DB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отслеживание наличия и исправности оборудования и средств пожаротушения.   </w:t>
            </w:r>
          </w:p>
          <w:p w:rsidR="007726DB" w:rsidRPr="007726DB" w:rsidRDefault="007726DB" w:rsidP="007726DB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недель безопасности жизнедеятельности; </w:t>
            </w:r>
          </w:p>
          <w:p w:rsidR="007726DB" w:rsidRDefault="007726DB" w:rsidP="007726DB">
            <w:pPr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наработка материалов по вопросу безопасности (конспекты занятий, </w:t>
            </w:r>
            <w:r w:rsidR="0072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подборка сказок, стихотворений)</w:t>
            </w:r>
          </w:p>
          <w:p w:rsidR="007726DB" w:rsidRPr="007726DB" w:rsidRDefault="00F22099" w:rsidP="007726DB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детьми были проведены беседы, занятия, экскурсии и др.</w:t>
            </w:r>
          </w:p>
          <w:p w:rsidR="007726DB" w:rsidRPr="007726DB" w:rsidRDefault="007726DB" w:rsidP="007726D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7726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3)  Медицинское обслуживание</w:t>
            </w:r>
          </w:p>
          <w:p w:rsidR="00A9237C" w:rsidRPr="00A9237C" w:rsidRDefault="00A9237C" w:rsidP="00A9237C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Медицинское обслуживание в 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школьном учреждении предусматри</w:t>
            </w:r>
            <w:r w:rsidRPr="00A9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вает предоставление детям помощи в сохранении здоровья и профилактике заболеваний, в системе проводится осмотр детей врачами-специалистами, о чем свидетельствуют записи в детских медицинских карточках. </w:t>
            </w:r>
          </w:p>
          <w:p w:rsidR="007726DB" w:rsidRPr="007726DB" w:rsidRDefault="00A9237C" w:rsidP="00A9237C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Администрацией осуществляется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остоянный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гигиениче</w:t>
            </w:r>
            <w:r w:rsidRPr="00A9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ским состоянием всех структур ДОУ. Вопросы здоровья обсуждались на родительских собраниях. </w:t>
            </w:r>
            <w:r w:rsidR="00F22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размещалась в родительских уголках, на сайте учреждения.</w:t>
            </w:r>
          </w:p>
          <w:p w:rsidR="007726DB" w:rsidRPr="007726DB" w:rsidRDefault="007726DB" w:rsidP="007726D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7726DB" w:rsidRPr="007726DB" w:rsidRDefault="007726DB" w:rsidP="007726D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4) Организация  и качество питания в детском саду   </w:t>
            </w:r>
            <w:r w:rsidRPr="007726D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</w:t>
            </w:r>
          </w:p>
          <w:p w:rsidR="007726DB" w:rsidRPr="007726DB" w:rsidRDefault="007726DB" w:rsidP="007726D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над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медицинская сестра и заведующий детским садом. Питание 3-х разовое, обеспечивается за счет бюджетных средств города. В меню предусмотрен второй завтрак. Питание сбалансированное, сезонное, осуществляется на основании цикличного десятидневного меню, утверждённого СЭС.</w:t>
            </w:r>
          </w:p>
          <w:p w:rsidR="007726DB" w:rsidRPr="007726DB" w:rsidRDefault="007726DB" w:rsidP="007726D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составлении меню соблюдается оптимальное соотношение белков, жиров, углеводов. Ежедневно оставляется суточная проба готовой продукции. Соблюдение норм калорийности соответствует показателям.</w:t>
            </w:r>
          </w:p>
          <w:p w:rsidR="007726DB" w:rsidRPr="007726DB" w:rsidRDefault="007726DB" w:rsidP="007726D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заседаниях педагогического совета, на общем родительском и групповых родительских собраниях, на совещаниях при заведующем.</w:t>
            </w:r>
          </w:p>
          <w:p w:rsidR="007726DB" w:rsidRPr="007726DB" w:rsidRDefault="007726DB" w:rsidP="007726D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питании детей используются только разрешенные продукты с наличием сертификата качества. </w:t>
            </w:r>
          </w:p>
          <w:p w:rsidR="007726DB" w:rsidRPr="007726DB" w:rsidRDefault="007726DB" w:rsidP="007726D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Продукты питания поступают в дошкольное </w:t>
            </w: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учреждение Комбината детского питания «Ре</w:t>
            </w:r>
            <w:r w:rsidR="0072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 Молока», ФЛП «</w:t>
            </w:r>
            <w:r w:rsidR="00F220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Иващенко</w:t>
            </w:r>
            <w:r w:rsidR="0072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A9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72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9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хлеба</w:t>
            </w:r>
            <w:r w:rsidR="00725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  <w:r w:rsidRPr="007726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График завоза продуктов в наличии, жалоб на доставку продовольствия нет. </w:t>
            </w:r>
          </w:p>
          <w:p w:rsidR="007726DB" w:rsidRPr="007726DB" w:rsidRDefault="007726DB" w:rsidP="007726DB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26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Ежемесячно составляется отчёт по питанию. На каждое блюдо имеется технологическая карта. 10-дневное меню составляется в соответствии со сборником рецептур блюд и кулинарных изделий для питания детей в ДОУ. Ведётся ежедневный расход и приход продуктов питания, учет питающихся, производится ежедневный расчет выхода на денежную норму, ежедневно контролируется  калорийность.</w:t>
            </w:r>
          </w:p>
          <w:p w:rsidR="00B0763A" w:rsidRDefault="00B0763A" w:rsidP="00E56E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63A" w:rsidTr="00404FA1">
        <w:tc>
          <w:tcPr>
            <w:tcW w:w="567" w:type="dxa"/>
            <w:vMerge w:val="restart"/>
          </w:tcPr>
          <w:p w:rsidR="00B0763A" w:rsidRDefault="00B0763A" w:rsidP="00E56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004" w:type="dxa"/>
            <w:gridSpan w:val="2"/>
          </w:tcPr>
          <w:p w:rsidR="00B0763A" w:rsidRPr="00B0763A" w:rsidRDefault="00B0763A" w:rsidP="00E56E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63A">
              <w:rPr>
                <w:rFonts w:ascii="Times New Roman" w:hAnsi="Times New Roman" w:cs="Times New Roman"/>
                <w:b/>
                <w:sz w:val="26"/>
                <w:szCs w:val="26"/>
              </w:rPr>
              <w:t>Кадровый потенциал</w:t>
            </w:r>
          </w:p>
        </w:tc>
      </w:tr>
      <w:tr w:rsidR="00B0763A" w:rsidTr="007726DB">
        <w:tc>
          <w:tcPr>
            <w:tcW w:w="567" w:type="dxa"/>
            <w:vMerge/>
          </w:tcPr>
          <w:p w:rsidR="00B0763A" w:rsidRDefault="00B0763A" w:rsidP="00404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B0763A" w:rsidRDefault="00FD7BE6" w:rsidP="00404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качественный и количественный</w:t>
            </w:r>
            <w:r w:rsidR="004C3CB9">
              <w:rPr>
                <w:rFonts w:ascii="Times New Roman" w:hAnsi="Times New Roman" w:cs="Times New Roman"/>
                <w:sz w:val="26"/>
                <w:szCs w:val="26"/>
              </w:rPr>
              <w:t xml:space="preserve"> состав персонала</w:t>
            </w:r>
          </w:p>
        </w:tc>
        <w:tc>
          <w:tcPr>
            <w:tcW w:w="6769" w:type="dxa"/>
          </w:tcPr>
          <w:p w:rsidR="00483921" w:rsidRPr="0007533D" w:rsidRDefault="00483921" w:rsidP="00483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D5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обеспечено педагогическими кадрами и обслуживающим персоналом в полном объеме. 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 в ДОУ работало 13 педагогов: заведующий, старший воспитатель, педагог - психолог, музыкальный руководитель, 9 воспитателей. Большинство педагогов квалифицированные, опытные специалисты, которые имеют большой стаж работы с дошкольниками и умеют создавать хорошие условия для позитивного микроклимата в дошкольном учреждении.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3921" w:rsidRPr="008F04F2" w:rsidRDefault="00483921" w:rsidP="00483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уровень педагогов характеризуется следующим образом:</w:t>
            </w:r>
          </w:p>
          <w:p w:rsidR="00483921" w:rsidRDefault="00483921" w:rsidP="00483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едагогов: высшее образование - </w:t>
            </w:r>
            <w:r w:rsidRPr="000C6282">
              <w:rPr>
                <w:rFonts w:ascii="Times New Roman" w:hAnsi="Times New Roman" w:cs="Times New Roman"/>
                <w:sz w:val="24"/>
                <w:szCs w:val="24"/>
              </w:rPr>
              <w:t>6, среднее профессиональное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921" w:rsidRPr="000C6282" w:rsidRDefault="00483921" w:rsidP="00483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педагогов: специалист І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- 2, специалист II категории - 1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,  специалист средне профессионального уровня- 10. Один педагог имеет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>воспитатель –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492" w:rsidRDefault="00BD0492" w:rsidP="00BD0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      Непрерывное образование педагогических кадров учреждения обеспечивается своевременной и эффективной курсовой переподготовкой педагогических работников. </w:t>
            </w:r>
            <w:proofErr w:type="gramStart"/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В прошлом учебном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на курсах при Донецком РИДПО повысила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 свое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ональное мастерство музыкальный руководитель Гуляева О.А. 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заявки на следующий год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старшего воспитателя Морозову Н.А., воспитателей Терещенко Н.А., Толмачеву И.В., Полякову Л.Я., Бородай О.А., Никулину Е.Н. Воспитатель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 Гриценко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освоила программу магистратуры по направлению «Педагогическое образование» в Донецком национальном университете</w:t>
            </w:r>
            <w:proofErr w:type="gramEnd"/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получила Диплом магистра, воспитатель Гуляева Д.А., музыкальный руководитель Гуляева О.А. получили Дипломы бакалавра по</w:t>
            </w:r>
            <w:r w:rsidRPr="00C91C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92491">
              <w:rPr>
                <w:rFonts w:ascii="Times New Roman" w:hAnsi="Times New Roman" w:cs="Times New Roman"/>
                <w:sz w:val="24"/>
                <w:szCs w:val="24"/>
              </w:rPr>
              <w:t>специальности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Дефектология»  и продолжают 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>Донецком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институте в магистратуре</w:t>
            </w:r>
            <w:r w:rsidRPr="008F0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37C" w:rsidRPr="00A9237C" w:rsidRDefault="00A9237C" w:rsidP="00A9237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Согласно Положения</w:t>
            </w:r>
            <w:proofErr w:type="gramEnd"/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педагогических работников, пер</w:t>
            </w:r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спектив</w:t>
            </w:r>
            <w:r w:rsidR="00BD04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ного плана аттестации МБДОУ № 115</w:t>
            </w:r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202</w:t>
            </w:r>
            <w:r w:rsidR="00BD04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году на базе МБДОУ № 110 долж</w:t>
            </w:r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 w:rsidR="00BD04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был аттестоваться </w:t>
            </w:r>
            <w:r w:rsidR="00BD04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педагог</w:t>
            </w:r>
            <w:r w:rsidR="00BD04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</w:t>
            </w:r>
          </w:p>
          <w:p w:rsidR="00755E27" w:rsidRPr="00755E27" w:rsidRDefault="00A9237C" w:rsidP="00755E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Аттестация была приостановлена до 01.09.2024 г. в соответствии   с Приказом УО администрации города Макеевки от 10.03.2023 г. № 73 «Об отмене аттестации в 2022-</w:t>
            </w:r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2023 учебном году», на основании пунктов 5,7 статьи 7 Федерального Закона «Об особенностях правового регулирования отношений в сферах образования и науки в связи с принятием в Российскую Федерацию Донецкой Народной Респуб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лики, Луганской Народной Респуб</w:t>
            </w:r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лики, Запорожской области, Херсонской области</w:t>
            </w:r>
            <w:proofErr w:type="gramEnd"/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образованием в составе Российской Федерации новых субъектов – Донецкой Народной Республики, Луганской Народной Республики, Запоро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жской области,  Херсонской обла</w:t>
            </w:r>
            <w:r w:rsidRPr="00A9237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сти и о внесении изменений в отдельные законодательные акты Российской Федерации» от 17.02.202 №19-ФЗ, руководствуясь Положением об управлении образования администрации города Макеевки, утвержденным распоряжением главы администрации города от 06.03.2020г. №227.</w:t>
            </w:r>
            <w:r w:rsidR="00755E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55E27" w:rsidRPr="00755E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 основании приказа управления образования администрации города Макеевки от 10.03.2023 №73 «Об отмене аттестации в 2022-2023 учебном году». Председателем аттестационной комиссии  МБДОУ№110, заведующим </w:t>
            </w:r>
            <w:proofErr w:type="spellStart"/>
            <w:r w:rsidR="00755E27" w:rsidRPr="00755E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Белич</w:t>
            </w:r>
            <w:proofErr w:type="spellEnd"/>
            <w:r w:rsidR="00755E27" w:rsidRPr="00755E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Н.С. был издан приказ № 43 от 10.03.2023 «Об отмене  аттестации в 2022-2023 учебном году». Сохранено действие квалификационных категорий педагогических работников, срок действия которых заканчивается в  2023 году, до 01 сентября 2024 года.</w:t>
            </w:r>
          </w:p>
          <w:p w:rsidR="00755E27" w:rsidRDefault="00755E27" w:rsidP="00755E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55E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ДОУ сохраняется стабильный педагогический коллектив, в котором проводится систематическая работа по повышению квалификационного уровня педагогов. В течение года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тели посещали педагогические со</w:t>
            </w:r>
            <w:r w:rsidRPr="00755E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веты, семинары-практикумы, консультации, где осваивали современные </w:t>
            </w:r>
            <w:proofErr w:type="spellStart"/>
            <w:proofErr w:type="gramStart"/>
            <w:r w:rsidRPr="00755E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ак-туальные</w:t>
            </w:r>
            <w:proofErr w:type="spellEnd"/>
            <w:proofErr w:type="gramEnd"/>
            <w:r w:rsidRPr="00755E2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методики, технологии, программы. Администрацией ДОУ создана атмосфера постоянного творческого поиска, совершенствования стиля работы.   </w:t>
            </w:r>
          </w:p>
          <w:p w:rsidR="00BD0492" w:rsidRPr="0059750A" w:rsidRDefault="00BD0492" w:rsidP="00BD0492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750A">
              <w:rPr>
                <w:rFonts w:ascii="Times New Roman" w:eastAsia="Calibri" w:hAnsi="Times New Roman"/>
                <w:sz w:val="24"/>
                <w:szCs w:val="24"/>
              </w:rPr>
              <w:t xml:space="preserve">На протяжении года осуществлялся мониторинг состояния </w:t>
            </w:r>
            <w:proofErr w:type="spellStart"/>
            <w:r w:rsidRPr="0059750A">
              <w:rPr>
                <w:rFonts w:ascii="Times New Roman" w:eastAsia="Calibri" w:hAnsi="Times New Roman"/>
                <w:sz w:val="24"/>
                <w:szCs w:val="24"/>
              </w:rPr>
              <w:t>воспитательно</w:t>
            </w:r>
            <w:proofErr w:type="spellEnd"/>
            <w:r w:rsidRPr="0059750A">
              <w:rPr>
                <w:rFonts w:ascii="Times New Roman" w:eastAsia="Calibri" w:hAnsi="Times New Roman"/>
                <w:sz w:val="24"/>
                <w:szCs w:val="24"/>
              </w:rPr>
              <w:t xml:space="preserve">-образовательного процесса. По результатам диагностической карты профессиональной компетентности педагогов ДОУ достаточный уровень выявлен 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всех воспитателей ДОУ.  </w:t>
            </w:r>
          </w:p>
          <w:p w:rsidR="00BD0492" w:rsidRDefault="00BD0492" w:rsidP="00BD0492">
            <w:pPr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дошкольном учреждении работаю</w:t>
            </w:r>
            <w:r w:rsidRPr="00432293">
              <w:rPr>
                <w:rFonts w:ascii="Times New Roman" w:eastAsia="Calibri" w:hAnsi="Times New Roman"/>
                <w:sz w:val="24"/>
                <w:szCs w:val="24"/>
              </w:rPr>
              <w:t>т молод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ые</w:t>
            </w:r>
            <w:r w:rsidRPr="00432293">
              <w:rPr>
                <w:rFonts w:ascii="Times New Roman" w:eastAsia="Calibri" w:hAnsi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 Гуляева Д.А. и</w:t>
            </w:r>
            <w:r w:rsidRPr="0043229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Латыш В</w:t>
            </w:r>
            <w:r w:rsidRPr="0043229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П.</w:t>
            </w:r>
            <w:r w:rsidRPr="0043229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Оныськив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Е.А., </w:t>
            </w:r>
            <w:r w:rsidRPr="00432293">
              <w:rPr>
                <w:rFonts w:ascii="Times New Roman" w:eastAsia="Calibri" w:hAnsi="Times New Roman"/>
                <w:sz w:val="24"/>
                <w:szCs w:val="24"/>
              </w:rPr>
              <w:t xml:space="preserve"> с которым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32293">
              <w:rPr>
                <w:rFonts w:ascii="Times New Roman" w:eastAsia="Calibri" w:hAnsi="Times New Roman"/>
                <w:sz w:val="24"/>
                <w:szCs w:val="24"/>
              </w:rPr>
              <w:t xml:space="preserve"> в течение учебного года проводилась работа по повышению профессионального уровня в вопросах организации </w:t>
            </w:r>
            <w:proofErr w:type="spellStart"/>
            <w:r w:rsidRPr="00432293">
              <w:rPr>
                <w:rFonts w:ascii="Times New Roman" w:eastAsia="Calibri" w:hAnsi="Times New Roman"/>
                <w:sz w:val="24"/>
                <w:szCs w:val="24"/>
              </w:rPr>
              <w:t>воспитательно</w:t>
            </w:r>
            <w:proofErr w:type="spellEnd"/>
            <w:r w:rsidRPr="00432293">
              <w:rPr>
                <w:rFonts w:ascii="Times New Roman" w:eastAsia="Calibri" w:hAnsi="Times New Roman"/>
                <w:sz w:val="24"/>
                <w:szCs w:val="24"/>
              </w:rPr>
              <w:t>-образовательного процесса: организация и проведение занятий, организации режимных моментов, организации работы с родителями.</w:t>
            </w:r>
          </w:p>
          <w:p w:rsidR="00B0763A" w:rsidRPr="00AD08AC" w:rsidRDefault="00B0763A" w:rsidP="00BD049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4C3CB9" w:rsidTr="00404FA1">
        <w:tc>
          <w:tcPr>
            <w:tcW w:w="567" w:type="dxa"/>
            <w:vMerge w:val="restart"/>
          </w:tcPr>
          <w:p w:rsidR="004C3CB9" w:rsidRDefault="004C3CB9" w:rsidP="00404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9004" w:type="dxa"/>
            <w:gridSpan w:val="2"/>
          </w:tcPr>
          <w:p w:rsidR="004C3CB9" w:rsidRPr="004C3CB9" w:rsidRDefault="004C3CB9" w:rsidP="00404F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3C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Финансовые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ресурсы М</w:t>
            </w:r>
            <w:r w:rsidR="0034123E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ДОУ и их испо</w:t>
            </w:r>
            <w:r w:rsidRPr="004C3CB9">
              <w:rPr>
                <w:rFonts w:ascii="Times New Roman" w:hAnsi="Times New Roman" w:cs="Times New Roman"/>
                <w:b/>
                <w:sz w:val="26"/>
                <w:szCs w:val="26"/>
              </w:rPr>
              <w:t>льзование</w:t>
            </w:r>
          </w:p>
        </w:tc>
      </w:tr>
      <w:tr w:rsidR="004C3CB9" w:rsidTr="007726DB">
        <w:tc>
          <w:tcPr>
            <w:tcW w:w="567" w:type="dxa"/>
            <w:vMerge/>
          </w:tcPr>
          <w:p w:rsidR="004C3CB9" w:rsidRDefault="004C3CB9" w:rsidP="00404F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4C3CB9" w:rsidRDefault="004C3CB9" w:rsidP="00404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Структура расходов М</w:t>
            </w:r>
            <w:r w:rsidR="009371A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6769" w:type="dxa"/>
          </w:tcPr>
          <w:p w:rsidR="00755E27" w:rsidRPr="00755E27" w:rsidRDefault="00755E27" w:rsidP="00755E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дошкольного учреждения регламентируется Законом ДНР «Об образовании». Финансирование МБДОУ осуществляется за счет бюджетных средств. Рациональное использование бюджетных средств, грамотное ведение финансовой деятельности приводит к постоянному улучшению материально-технической базы и образовательной среды учреждения. Вся финансово-хозяйственная деятельность учреждения направлена на </w:t>
            </w:r>
            <w:r w:rsidRPr="00755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реализацию уставных целей. Финансовая политика 2022-2023 учебного года была направлена на максимальное освоение бюджетных средств, экономный режим потребления электроэнергии, расхода горячей и холодной воды, рациональное использование денежных средств. </w:t>
            </w:r>
          </w:p>
          <w:p w:rsidR="00755E27" w:rsidRPr="00755E27" w:rsidRDefault="00755E27" w:rsidP="00755E27">
            <w:pPr>
              <w:ind w:left="8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E2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настоящее</w:t>
            </w:r>
            <w:r w:rsidRPr="00755E27">
              <w:rPr>
                <w:rFonts w:ascii="Times New Roman" w:hAnsi="Times New Roman" w:cs="Times New Roman"/>
                <w:sz w:val="26"/>
                <w:szCs w:val="26"/>
              </w:rPr>
              <w:t xml:space="preserve"> время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проводятся</w:t>
            </w:r>
            <w:r w:rsidRPr="00755E27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следующие ремонтные работы:</w:t>
            </w:r>
          </w:p>
          <w:p w:rsidR="004C3CB9" w:rsidRDefault="00755E27" w:rsidP="00755E27">
            <w:pPr>
              <w:ind w:left="8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5E27">
              <w:rPr>
                <w:rFonts w:ascii="Times New Roman" w:hAnsi="Times New Roman" w:cs="Times New Roman"/>
                <w:sz w:val="26"/>
                <w:szCs w:val="26"/>
              </w:rPr>
              <w:t>замена кровли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5E27" w:rsidRDefault="00C86657" w:rsidP="00755E27">
            <w:pPr>
              <w:ind w:left="8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теплового контура.</w:t>
            </w:r>
          </w:p>
        </w:tc>
      </w:tr>
      <w:tr w:rsidR="003621B2" w:rsidTr="007726DB">
        <w:tc>
          <w:tcPr>
            <w:tcW w:w="567" w:type="dxa"/>
          </w:tcPr>
          <w:p w:rsidR="003621B2" w:rsidRDefault="003621B2" w:rsidP="00404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235" w:type="dxa"/>
          </w:tcPr>
          <w:p w:rsidR="003621B2" w:rsidRPr="004C3CB9" w:rsidRDefault="003621B2" w:rsidP="00404F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3CB9">
              <w:rPr>
                <w:rFonts w:ascii="Times New Roman" w:hAnsi="Times New Roman" w:cs="Times New Roman"/>
                <w:b/>
                <w:sz w:val="26"/>
                <w:szCs w:val="26"/>
              </w:rPr>
              <w:t>Проблемы, планы и перспективы развития М</w:t>
            </w:r>
            <w:r w:rsidR="009371AA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4C3CB9">
              <w:rPr>
                <w:rFonts w:ascii="Times New Roman" w:hAnsi="Times New Roman" w:cs="Times New Roman"/>
                <w:b/>
                <w:sz w:val="26"/>
                <w:szCs w:val="26"/>
              </w:rPr>
              <w:t>ДОУ</w:t>
            </w:r>
          </w:p>
        </w:tc>
        <w:tc>
          <w:tcPr>
            <w:tcW w:w="6769" w:type="dxa"/>
          </w:tcPr>
          <w:p w:rsidR="009371AA" w:rsidRDefault="009371AA" w:rsidP="009371AA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</w:t>
            </w:r>
            <w:r w:rsidRPr="00B96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работы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</w:t>
            </w:r>
            <w:r w:rsidRPr="00B96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учебный год показал, что выбранные формы и методы, объединенные усилия администрации и педагогического коллектива положительно влияют на результативность работы с кадрами и на  достижения детей. Годовой план за прошедший учебный год выполнен. </w:t>
            </w:r>
          </w:p>
          <w:p w:rsidR="009371AA" w:rsidRPr="00B96649" w:rsidRDefault="009371AA" w:rsidP="009371AA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649">
              <w:rPr>
                <w:rFonts w:ascii="Times New Roman" w:hAnsi="Times New Roman"/>
                <w:sz w:val="24"/>
                <w:szCs w:val="24"/>
                <w:lang w:eastAsia="ru-RU"/>
              </w:rPr>
              <w:t>Сохраняется ещё и масса проблем, которые нам придётся решить в ближайшее время:</w:t>
            </w:r>
          </w:p>
          <w:p w:rsidR="009371AA" w:rsidRPr="00B96649" w:rsidRDefault="009371AA" w:rsidP="009371AA">
            <w:pPr>
              <w:numPr>
                <w:ilvl w:val="0"/>
                <w:numId w:val="17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649">
              <w:rPr>
                <w:rFonts w:ascii="Times New Roman" w:hAnsi="Times New Roman"/>
                <w:sz w:val="24"/>
                <w:szCs w:val="24"/>
                <w:lang w:eastAsia="ru-RU"/>
              </w:rPr>
              <w:t>Оснащение групп качественной мебелью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6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ростом и потребностями ребёнка;</w:t>
            </w:r>
          </w:p>
          <w:p w:rsidR="009371AA" w:rsidRPr="00B96649" w:rsidRDefault="009371AA" w:rsidP="009371AA">
            <w:pPr>
              <w:numPr>
                <w:ilvl w:val="0"/>
                <w:numId w:val="17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косметический ремонт групп</w:t>
            </w:r>
            <w:r w:rsidRPr="00B966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 w:rsidR="009371AA" w:rsidRDefault="009371AA" w:rsidP="009371AA">
            <w:pPr>
              <w:numPr>
                <w:ilvl w:val="0"/>
                <w:numId w:val="17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649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малых форм на территории детского сада, озеленение территории.</w:t>
            </w:r>
          </w:p>
          <w:p w:rsidR="009371AA" w:rsidRDefault="009371AA" w:rsidP="009371A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371AA">
              <w:rPr>
                <w:rFonts w:ascii="Times New Roman" w:hAnsi="Times New Roman"/>
                <w:bCs/>
                <w:sz w:val="24"/>
                <w:szCs w:val="28"/>
              </w:rPr>
              <w:t>Учитывая обозначенные выш</w:t>
            </w:r>
            <w:r w:rsidR="00BD0492">
              <w:rPr>
                <w:rFonts w:ascii="Times New Roman" w:hAnsi="Times New Roman"/>
                <w:bCs/>
                <w:sz w:val="24"/>
                <w:szCs w:val="28"/>
              </w:rPr>
              <w:t>е проблемы, коллектив МБДОУ № 115</w:t>
            </w:r>
            <w:r w:rsidR="005043FE">
              <w:rPr>
                <w:rFonts w:ascii="Times New Roman" w:hAnsi="Times New Roman"/>
                <w:bCs/>
                <w:sz w:val="24"/>
                <w:szCs w:val="28"/>
              </w:rPr>
              <w:t xml:space="preserve"> на 2023-2024</w:t>
            </w:r>
            <w:r w:rsidRPr="009371AA">
              <w:rPr>
                <w:rFonts w:ascii="Times New Roman" w:hAnsi="Times New Roman"/>
                <w:bCs/>
                <w:sz w:val="24"/>
                <w:szCs w:val="28"/>
              </w:rPr>
              <w:t xml:space="preserve">  учебный год определил  следующие задачи:</w:t>
            </w:r>
          </w:p>
          <w:p w:rsidR="00C86657" w:rsidRPr="00C86657" w:rsidRDefault="00C86657" w:rsidP="00C86657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5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Совершенствовать профессиональную компетентность педагогов в организации ранней профориентации дошкольников в условиях реализации ФГОС </w:t>
            </w:r>
            <w:proofErr w:type="gramStart"/>
            <w:r w:rsidRPr="00C86657">
              <w:rPr>
                <w:rFonts w:ascii="Times New Roman" w:eastAsia="SimSun" w:hAnsi="Times New Roman" w:cs="Times New Roman"/>
                <w:sz w:val="24"/>
                <w:szCs w:val="24"/>
              </w:rPr>
              <w:t>ДО</w:t>
            </w:r>
            <w:proofErr w:type="gramEnd"/>
            <w:r w:rsidRPr="00C86657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C86657" w:rsidRPr="00C86657" w:rsidRDefault="00C86657" w:rsidP="00C86657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</w:rPr>
            </w:pPr>
            <w:r w:rsidRPr="00C86657">
              <w:rPr>
                <w:rFonts w:ascii="Times New Roman" w:eastAsia="SimSun" w:hAnsi="Times New Roman" w:cs="Times New Roman"/>
                <w:sz w:val="24"/>
                <w:szCs w:val="24"/>
              </w:rPr>
              <w:t>Осуществлять комплексный подход к воспитанию и формированию детей в духе патриотизма, приобщение дошкольников к истории и культуре родного края.</w:t>
            </w:r>
          </w:p>
          <w:p w:rsidR="00C86657" w:rsidRPr="00C86657" w:rsidRDefault="00C86657" w:rsidP="00C86657">
            <w:pPr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65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Создавать методическое обеспечение, способствующее развитию информационной компетентности педагогов ДОУ с целью оптимизации образовательного процесса в соответствии с ФОП </w:t>
            </w:r>
            <w:proofErr w:type="gramStart"/>
            <w:r w:rsidRPr="00C86657">
              <w:rPr>
                <w:rFonts w:ascii="Times New Roman" w:eastAsia="SimSun" w:hAnsi="Times New Roman" w:cs="Times New Roman"/>
                <w:sz w:val="24"/>
                <w:szCs w:val="24"/>
              </w:rPr>
              <w:t>ДО</w:t>
            </w:r>
            <w:proofErr w:type="gramEnd"/>
            <w:r w:rsidRPr="00C86657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:rsidR="009371AA" w:rsidRPr="00616784" w:rsidRDefault="009371AA" w:rsidP="009371AA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9371AA" w:rsidRPr="005F7978" w:rsidRDefault="009371AA" w:rsidP="009371A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7978">
              <w:rPr>
                <w:rFonts w:ascii="Times New Roman" w:hAnsi="Times New Roman"/>
                <w:sz w:val="24"/>
                <w:szCs w:val="24"/>
                <w:u w:val="single"/>
              </w:rPr>
              <w:t>Для успешного решения задач следующего учебного года необходимо:</w:t>
            </w:r>
          </w:p>
          <w:p w:rsidR="00C86657" w:rsidRPr="00C86657" w:rsidRDefault="00C86657" w:rsidP="00C86657">
            <w:pPr>
              <w:pStyle w:val="a3"/>
              <w:keepLines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57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компетенции педагогических работников в вопросах применения ФОП </w:t>
            </w:r>
            <w:proofErr w:type="gramStart"/>
            <w:r w:rsidRPr="00C8665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86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657" w:rsidRDefault="00C86657" w:rsidP="00C8665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57">
              <w:rPr>
                <w:rFonts w:ascii="Times New Roman" w:hAnsi="Times New Roman" w:cs="Times New Roman"/>
                <w:sz w:val="24"/>
                <w:szCs w:val="24"/>
              </w:rPr>
              <w:t>обеспечить методическое сопровождение реализации основной образовательной программы дошкольного образования;</w:t>
            </w:r>
          </w:p>
          <w:p w:rsidR="00C86657" w:rsidRDefault="00C86657" w:rsidP="00C8665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65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укреплению материально - технической базы, повышению уровня оснащённости групп в соответствии с ФГОС </w:t>
            </w:r>
            <w:proofErr w:type="gramStart"/>
            <w:r w:rsidRPr="00C8665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86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657" w:rsidRDefault="00C86657" w:rsidP="00AE2A2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2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оснащению ДОУ методической и учебной литературой, соответствующей  требованиям ФГОС </w:t>
            </w:r>
            <w:proofErr w:type="gramStart"/>
            <w:r w:rsidRPr="00AE2A2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E2A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6657" w:rsidRDefault="00C86657" w:rsidP="00AE2A2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2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взаимодействия с семьей, искать новые, эффективные, актуальные и востребованные формы </w:t>
            </w:r>
            <w:r w:rsidRPr="00AE2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и сотрудничества, учитывать мнения и предложения родителей;</w:t>
            </w:r>
          </w:p>
          <w:p w:rsidR="00C86657" w:rsidRDefault="00C86657" w:rsidP="00AE2A2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A21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созданию условий для построения образовательной деятельности, направленное на интеллектуальное, творческое, физическое развитие детей;</w:t>
            </w:r>
            <w:proofErr w:type="gramEnd"/>
          </w:p>
          <w:p w:rsidR="00C86657" w:rsidRPr="00AE2A21" w:rsidRDefault="00C86657" w:rsidP="00AE2A2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ввести в работу с воспитанниками новые физкультурно-оздоровительные и духовно-нравственные мероприятия;</w:t>
            </w:r>
          </w:p>
          <w:p w:rsidR="00C86657" w:rsidRPr="00AE2A21" w:rsidRDefault="00C86657" w:rsidP="00AE2A21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 частников образовательных отношений представления о важности труда, значимости и особом статусе педагогических работников и наставников.</w:t>
            </w:r>
          </w:p>
          <w:p w:rsidR="003621B2" w:rsidRPr="009371AA" w:rsidRDefault="003621B2" w:rsidP="00C86657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1B2" w:rsidTr="007726DB">
        <w:tc>
          <w:tcPr>
            <w:tcW w:w="567" w:type="dxa"/>
          </w:tcPr>
          <w:p w:rsidR="003621B2" w:rsidRDefault="003621B2" w:rsidP="00404F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235" w:type="dxa"/>
          </w:tcPr>
          <w:p w:rsidR="003621B2" w:rsidRPr="003621B2" w:rsidRDefault="003621B2" w:rsidP="003621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1B2">
              <w:rPr>
                <w:rFonts w:ascii="Times New Roman" w:hAnsi="Times New Roman" w:cs="Times New Roman"/>
                <w:b/>
                <w:sz w:val="26"/>
                <w:szCs w:val="26"/>
              </w:rPr>
              <w:t>Анализ количества обращений граждан</w:t>
            </w:r>
          </w:p>
        </w:tc>
        <w:tc>
          <w:tcPr>
            <w:tcW w:w="6769" w:type="dxa"/>
          </w:tcPr>
          <w:p w:rsidR="003621B2" w:rsidRDefault="00AD08AC" w:rsidP="00AD08A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 дошкольное учреждение обращение граждан было только по поводу постановки детей на очередь в ДОУ. </w:t>
            </w:r>
          </w:p>
          <w:p w:rsidR="00AD08AC" w:rsidRPr="002311FC" w:rsidRDefault="00AD08AC" w:rsidP="00AD08AC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Обращение с жалобами и претензиями  к работе детского сада, сотрудников и руководящего состава не поступало</w:t>
            </w:r>
          </w:p>
        </w:tc>
      </w:tr>
    </w:tbl>
    <w:p w:rsidR="00E56EE8" w:rsidRDefault="00E56EE8" w:rsidP="00E56E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21B2" w:rsidRDefault="003621B2" w:rsidP="00E56EE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621B2" w:rsidRPr="00DB54AE" w:rsidRDefault="003621B2" w:rsidP="00DB54AE">
      <w:pPr>
        <w:tabs>
          <w:tab w:val="left" w:pos="8328"/>
        </w:tabs>
        <w:rPr>
          <w:rFonts w:ascii="Times New Roman" w:hAnsi="Times New Roman" w:cs="Times New Roman"/>
          <w:sz w:val="26"/>
          <w:szCs w:val="26"/>
        </w:rPr>
      </w:pPr>
    </w:p>
    <w:sectPr w:rsidR="003621B2" w:rsidRPr="00DB54AE" w:rsidSect="002C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0EABEA"/>
    <w:multiLevelType w:val="singleLevel"/>
    <w:tmpl w:val="F30EAB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4D2A01"/>
    <w:multiLevelType w:val="hybridMultilevel"/>
    <w:tmpl w:val="387693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804F0"/>
    <w:multiLevelType w:val="hybridMultilevel"/>
    <w:tmpl w:val="48F6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2C11"/>
    <w:multiLevelType w:val="hybridMultilevel"/>
    <w:tmpl w:val="75F48FB8"/>
    <w:lvl w:ilvl="0" w:tplc="98DEF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D6CB3"/>
    <w:multiLevelType w:val="hybridMultilevel"/>
    <w:tmpl w:val="A2A2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B0970"/>
    <w:multiLevelType w:val="hybridMultilevel"/>
    <w:tmpl w:val="88FA6B4E"/>
    <w:lvl w:ilvl="0" w:tplc="BED0C11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7B1C07"/>
    <w:multiLevelType w:val="hybridMultilevel"/>
    <w:tmpl w:val="D5603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A45783"/>
    <w:multiLevelType w:val="hybridMultilevel"/>
    <w:tmpl w:val="1A847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72813"/>
    <w:multiLevelType w:val="hybridMultilevel"/>
    <w:tmpl w:val="1FC6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A6E95"/>
    <w:multiLevelType w:val="hybridMultilevel"/>
    <w:tmpl w:val="23F0F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763D05"/>
    <w:multiLevelType w:val="hybridMultilevel"/>
    <w:tmpl w:val="46E06152"/>
    <w:lvl w:ilvl="0" w:tplc="98DEF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A0906"/>
    <w:multiLevelType w:val="hybridMultilevel"/>
    <w:tmpl w:val="DDF80754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C5FF4"/>
    <w:multiLevelType w:val="hybridMultilevel"/>
    <w:tmpl w:val="A47C9ACE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B6D7B"/>
    <w:multiLevelType w:val="multilevel"/>
    <w:tmpl w:val="95BA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E66E1"/>
    <w:multiLevelType w:val="hybridMultilevel"/>
    <w:tmpl w:val="2AECEB7C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21C82"/>
    <w:multiLevelType w:val="hybridMultilevel"/>
    <w:tmpl w:val="08CA9F30"/>
    <w:lvl w:ilvl="0" w:tplc="0419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6">
    <w:nsid w:val="36F05C43"/>
    <w:multiLevelType w:val="hybridMultilevel"/>
    <w:tmpl w:val="70B2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531DF1"/>
    <w:multiLevelType w:val="hybridMultilevel"/>
    <w:tmpl w:val="B15475CC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51707"/>
    <w:multiLevelType w:val="hybridMultilevel"/>
    <w:tmpl w:val="16DAF8F0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404DF"/>
    <w:multiLevelType w:val="hybridMultilevel"/>
    <w:tmpl w:val="1F9AB1D6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96471"/>
    <w:multiLevelType w:val="hybridMultilevel"/>
    <w:tmpl w:val="F214A9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9B5C06"/>
    <w:multiLevelType w:val="hybridMultilevel"/>
    <w:tmpl w:val="243686D8"/>
    <w:lvl w:ilvl="0" w:tplc="BED0C1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0F23D9"/>
    <w:multiLevelType w:val="hybridMultilevel"/>
    <w:tmpl w:val="0F5E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B4AEB"/>
    <w:multiLevelType w:val="hybridMultilevel"/>
    <w:tmpl w:val="AA74A914"/>
    <w:lvl w:ilvl="0" w:tplc="BED0C11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8E4612"/>
    <w:multiLevelType w:val="hybridMultilevel"/>
    <w:tmpl w:val="40A2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B02F1"/>
    <w:multiLevelType w:val="hybridMultilevel"/>
    <w:tmpl w:val="2AC407A8"/>
    <w:lvl w:ilvl="0" w:tplc="98DEF9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76C3D"/>
    <w:multiLevelType w:val="hybridMultilevel"/>
    <w:tmpl w:val="6EB82674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F1CB2"/>
    <w:multiLevelType w:val="hybridMultilevel"/>
    <w:tmpl w:val="2132DB7E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F33763"/>
    <w:multiLevelType w:val="hybridMultilevel"/>
    <w:tmpl w:val="421CBAC0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B74A7"/>
    <w:multiLevelType w:val="hybridMultilevel"/>
    <w:tmpl w:val="D582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A0D24"/>
    <w:multiLevelType w:val="hybridMultilevel"/>
    <w:tmpl w:val="7DE06592"/>
    <w:lvl w:ilvl="0" w:tplc="1528F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F8E6566"/>
    <w:multiLevelType w:val="multilevel"/>
    <w:tmpl w:val="87D800C6"/>
    <w:lvl w:ilvl="0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32">
    <w:nsid w:val="7157684B"/>
    <w:multiLevelType w:val="hybridMultilevel"/>
    <w:tmpl w:val="9CA625D0"/>
    <w:lvl w:ilvl="0" w:tplc="BED0C11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2EB022E"/>
    <w:multiLevelType w:val="hybridMultilevel"/>
    <w:tmpl w:val="BC14CBAC"/>
    <w:lvl w:ilvl="0" w:tplc="838A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57685"/>
    <w:multiLevelType w:val="hybridMultilevel"/>
    <w:tmpl w:val="609E258E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E0302"/>
    <w:multiLevelType w:val="hybridMultilevel"/>
    <w:tmpl w:val="3B942FFA"/>
    <w:lvl w:ilvl="0" w:tplc="BED0C11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CF75607"/>
    <w:multiLevelType w:val="hybridMultilevel"/>
    <w:tmpl w:val="155239E6"/>
    <w:lvl w:ilvl="0" w:tplc="BED0C11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ED634F3"/>
    <w:multiLevelType w:val="hybridMultilevel"/>
    <w:tmpl w:val="1D546702"/>
    <w:lvl w:ilvl="0" w:tplc="BED0C1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5"/>
  </w:num>
  <w:num w:numId="4">
    <w:abstractNumId w:val="17"/>
  </w:num>
  <w:num w:numId="5">
    <w:abstractNumId w:val="21"/>
  </w:num>
  <w:num w:numId="6">
    <w:abstractNumId w:val="6"/>
  </w:num>
  <w:num w:numId="7">
    <w:abstractNumId w:val="3"/>
  </w:num>
  <w:num w:numId="8">
    <w:abstractNumId w:val="10"/>
  </w:num>
  <w:num w:numId="9">
    <w:abstractNumId w:val="25"/>
  </w:num>
  <w:num w:numId="10">
    <w:abstractNumId w:val="1"/>
  </w:num>
  <w:num w:numId="11">
    <w:abstractNumId w:val="33"/>
  </w:num>
  <w:num w:numId="12">
    <w:abstractNumId w:val="12"/>
  </w:num>
  <w:num w:numId="13">
    <w:abstractNumId w:val="16"/>
  </w:num>
  <w:num w:numId="14">
    <w:abstractNumId w:val="20"/>
  </w:num>
  <w:num w:numId="15">
    <w:abstractNumId w:val="4"/>
  </w:num>
  <w:num w:numId="16">
    <w:abstractNumId w:val="14"/>
  </w:num>
  <w:num w:numId="17">
    <w:abstractNumId w:val="37"/>
  </w:num>
  <w:num w:numId="18">
    <w:abstractNumId w:val="22"/>
  </w:num>
  <w:num w:numId="19">
    <w:abstractNumId w:val="9"/>
  </w:num>
  <w:num w:numId="20">
    <w:abstractNumId w:val="29"/>
  </w:num>
  <w:num w:numId="21">
    <w:abstractNumId w:val="8"/>
  </w:num>
  <w:num w:numId="22">
    <w:abstractNumId w:val="20"/>
  </w:num>
  <w:num w:numId="23">
    <w:abstractNumId w:val="32"/>
  </w:num>
  <w:num w:numId="24">
    <w:abstractNumId w:val="5"/>
  </w:num>
  <w:num w:numId="25">
    <w:abstractNumId w:val="7"/>
  </w:num>
  <w:num w:numId="26">
    <w:abstractNumId w:val="18"/>
  </w:num>
  <w:num w:numId="27">
    <w:abstractNumId w:val="23"/>
  </w:num>
  <w:num w:numId="28">
    <w:abstractNumId w:val="26"/>
  </w:num>
  <w:num w:numId="29">
    <w:abstractNumId w:val="36"/>
  </w:num>
  <w:num w:numId="30">
    <w:abstractNumId w:val="34"/>
  </w:num>
  <w:num w:numId="31">
    <w:abstractNumId w:val="30"/>
  </w:num>
  <w:num w:numId="32">
    <w:abstractNumId w:val="11"/>
  </w:num>
  <w:num w:numId="33">
    <w:abstractNumId w:val="19"/>
  </w:num>
  <w:num w:numId="34">
    <w:abstractNumId w:val="27"/>
  </w:num>
  <w:num w:numId="35">
    <w:abstractNumId w:val="28"/>
  </w:num>
  <w:num w:numId="36">
    <w:abstractNumId w:val="24"/>
  </w:num>
  <w:num w:numId="37">
    <w:abstractNumId w:val="0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6B"/>
    <w:rsid w:val="000040A5"/>
    <w:rsid w:val="000813A9"/>
    <w:rsid w:val="000A03E6"/>
    <w:rsid w:val="00167BEB"/>
    <w:rsid w:val="0020275F"/>
    <w:rsid w:val="00226CFA"/>
    <w:rsid w:val="002311FC"/>
    <w:rsid w:val="0024366B"/>
    <w:rsid w:val="00251835"/>
    <w:rsid w:val="002C298E"/>
    <w:rsid w:val="00300D57"/>
    <w:rsid w:val="0034123E"/>
    <w:rsid w:val="003621B2"/>
    <w:rsid w:val="003711B7"/>
    <w:rsid w:val="00373682"/>
    <w:rsid w:val="00394FA2"/>
    <w:rsid w:val="003A75AB"/>
    <w:rsid w:val="00404FA1"/>
    <w:rsid w:val="00431BC9"/>
    <w:rsid w:val="00481941"/>
    <w:rsid w:val="00483921"/>
    <w:rsid w:val="004C3CB9"/>
    <w:rsid w:val="005043FE"/>
    <w:rsid w:val="00580589"/>
    <w:rsid w:val="005D3A92"/>
    <w:rsid w:val="006D6F79"/>
    <w:rsid w:val="006E7C19"/>
    <w:rsid w:val="00704D7F"/>
    <w:rsid w:val="00725CB1"/>
    <w:rsid w:val="00755E27"/>
    <w:rsid w:val="007726DB"/>
    <w:rsid w:val="007F6894"/>
    <w:rsid w:val="009342D4"/>
    <w:rsid w:val="009371AA"/>
    <w:rsid w:val="0094450C"/>
    <w:rsid w:val="009611A1"/>
    <w:rsid w:val="009F3EE7"/>
    <w:rsid w:val="00A35B74"/>
    <w:rsid w:val="00A62C33"/>
    <w:rsid w:val="00A9237C"/>
    <w:rsid w:val="00AA4D65"/>
    <w:rsid w:val="00AC7794"/>
    <w:rsid w:val="00AD08AC"/>
    <w:rsid w:val="00AE2A21"/>
    <w:rsid w:val="00B0763A"/>
    <w:rsid w:val="00B262EF"/>
    <w:rsid w:val="00B8343F"/>
    <w:rsid w:val="00BA591C"/>
    <w:rsid w:val="00BD0492"/>
    <w:rsid w:val="00C22EF0"/>
    <w:rsid w:val="00C624B2"/>
    <w:rsid w:val="00C86657"/>
    <w:rsid w:val="00CC667E"/>
    <w:rsid w:val="00D06D92"/>
    <w:rsid w:val="00DB54AE"/>
    <w:rsid w:val="00E200C1"/>
    <w:rsid w:val="00E56724"/>
    <w:rsid w:val="00E56EE8"/>
    <w:rsid w:val="00E92DC8"/>
    <w:rsid w:val="00EC4597"/>
    <w:rsid w:val="00F16666"/>
    <w:rsid w:val="00F22099"/>
    <w:rsid w:val="00F92D63"/>
    <w:rsid w:val="00FB2386"/>
    <w:rsid w:val="00FD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6EE8"/>
    <w:pPr>
      <w:ind w:left="720"/>
      <w:contextualSpacing/>
    </w:pPr>
  </w:style>
  <w:style w:type="table" w:styleId="a5">
    <w:name w:val="Table Grid"/>
    <w:basedOn w:val="a1"/>
    <w:uiPriority w:val="59"/>
    <w:rsid w:val="00E5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EE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rsid w:val="00483921"/>
  </w:style>
  <w:style w:type="character" w:styleId="a8">
    <w:name w:val="Hyperlink"/>
    <w:basedOn w:val="a0"/>
    <w:uiPriority w:val="99"/>
    <w:unhideWhenUsed/>
    <w:rsid w:val="00483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6EE8"/>
    <w:pPr>
      <w:ind w:left="720"/>
      <w:contextualSpacing/>
    </w:pPr>
  </w:style>
  <w:style w:type="table" w:styleId="a5">
    <w:name w:val="Table Grid"/>
    <w:basedOn w:val="a1"/>
    <w:uiPriority w:val="59"/>
    <w:rsid w:val="00E5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EE7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34"/>
    <w:rsid w:val="00483921"/>
  </w:style>
  <w:style w:type="character" w:styleId="a8">
    <w:name w:val="Hyperlink"/>
    <w:basedOn w:val="a0"/>
    <w:uiPriority w:val="99"/>
    <w:unhideWhenUsed/>
    <w:rsid w:val="00483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y115mk.oshkol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2sdQsySTx3FU23mmB_rPasv7dO8SEYdK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21704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A797-40F3-4297-AA3C-69206A8B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2022-09-16T11:28:00Z</cp:lastPrinted>
  <dcterms:created xsi:type="dcterms:W3CDTF">2017-05-23T10:10:00Z</dcterms:created>
  <dcterms:modified xsi:type="dcterms:W3CDTF">2024-04-02T07:09:00Z</dcterms:modified>
</cp:coreProperties>
</file>